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Y="-103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  <w:shd w:fill="auto" w:color="auto" w:val="clear"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r>
              <w:rPr>
                <w:rFonts w:ascii="Arial" w:hAnsi="Arial" w:cs="Arial"/>
                <w:b/>
                <w:color w:val="000000"/>
                <w:sz w:val="22"/>
              </w:rPr>
              <w:t xml:space="preserve">by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  <w:shd w:fill="auto" w:color="auto" w:val="clear"/>
          </w:tcPr>
          <w:p>
            <w:pPr>
              <w:spacing/>
              <w:ind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October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13 </w:t>
            </w:r>
            <w:r>
              <w:rPr>
                <w:rFonts w:ascii="Arial" w:hAnsi="Arial" w:cs="Arial"/>
                <w:sz w:val="22"/>
                <w:szCs w:val="22"/>
              </w:rPr>
              <w:t xml:space="preserve">th</w:t>
            </w:r>
            <w:r>
              <w:rPr>
                <w:rFonts w:ascii="Arial" w:hAnsi="Arial" w:cs="Arial"/>
                <w:sz w:val="22"/>
                <w:szCs w:val="22"/>
              </w:rPr>
              <w:t xml:space="preserve">, 20</w:t>
            </w:r>
            <w:r>
              <w:rPr>
                <w:rFonts w:ascii="Arial" w:hAnsi="Arial" w:cs="Arial"/>
                <w:sz w:val="22"/>
                <w:szCs w:val="22"/>
              </w:rPr>
              <w:t xml:space="preserve">20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ITT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administration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department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director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direction</w:t>
            </w:r>
          </w:p>
          <w:p>
            <w:pPr>
              <w:tabs>
                <w:tab w:val="left" w:pos="3555"/>
              </w:tabs>
              <w:spacing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No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 xml:space="preserve">20NU-358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841"/>
      </w:tblGrid>
      <w:tr>
        <w:trPr>
          <w:trHeight w:val="222" w:hRule="atLeast"/>
        </w:trPr>
        <w:tc>
          <w:tcPr>
            <w:tcW w:type="dxa" w:w="3841"/>
            <w:tcBorders/>
            <w:shd w:fill="auto" w:color="auto" w:val="clear"/>
          </w:tcPr>
          <w:p>
            <w:pPr>
              <w:tabs>
                <w:tab w:val="left" w:pos="4111"/>
              </w:tabs>
              <w:spacing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</w:rPr>
              <w:t xml:space="preserve">PATVIRTINTA</w:t>
            </w:r>
          </w:p>
        </w:tc>
      </w:tr>
      <w:tr>
        <w:trPr>
          <w:trHeight w:val="1090" w:hRule="atLeast"/>
        </w:trPr>
        <w:tc>
          <w:tcPr>
            <w:tcW w:type="dxa" w:w="3841"/>
            <w:tcBorders/>
            <w:shd w:fill="auto" w:color="auto" w:val="clear"/>
          </w:tcPr>
          <w:p>
            <w:pPr>
              <w:spacing/>
              <w:ind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LITGRID AB</w:t>
            </w:r>
          </w:p>
          <w:p>
            <w:pPr>
              <w:spacing/>
              <w:ind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sz w:val="22"/>
                <w:szCs w:val="22"/>
              </w:rPr>
              <w:t xml:space="preserve"> m. </w:t>
            </w:r>
            <w:r>
              <w:rPr>
                <w:rFonts w:ascii="Arial" w:hAnsi="Arial" w:cs="Arial"/>
                <w:sz w:val="22"/>
                <w:szCs w:val="22"/>
              </w:rPr>
              <w:t xml:space="preserve">Spalio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13</w:t>
            </w:r>
            <w:r>
              <w:rPr>
                <w:rFonts w:ascii="Arial" w:hAnsi="Arial" w:cs="Arial"/>
                <w:sz w:val="22"/>
                <w:szCs w:val="22"/>
              </w:rPr>
              <w:t xml:space="preserve"> d.</w:t>
            </w:r>
          </w:p>
          <w:p>
            <w:pPr>
              <w:spacing/>
              <w:ind w:right="-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ITT ir administravimo departamento direktoriaus nurodymu</w:t>
            </w:r>
          </w:p>
          <w:p>
            <w:pPr>
              <w:spacing/>
              <w:ind w:right="-1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Nr. </w:t>
            </w:r>
            <w:r>
              <w:rPr>
                <w:rFonts w:ascii="Arial" w:hAnsi="Arial" w:cs="Arial"/>
                <w:sz w:val="22"/>
                <w:szCs w:val="22"/>
              </w:rPr>
              <w:t xml:space="preserve">20NU-358</w:t>
            </w:r>
          </w:p>
        </w:tc>
      </w:tr>
    </w:tbl>
    <w:p w14:paraId="2D43C23C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>
      <w:pPr>
        <w:spacing/>
        <w:rPr>
          <w:rFonts w:ascii="Arial" w:hAnsi="Arial" w:cs="Arial"/>
          <w:vanish/>
          <w:sz w:val="22"/>
          <w:szCs w:val="22"/>
        </w:rPr>
      </w:pPr>
    </w:p>
    <w:p w14:paraId="7B04B312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  <w:r>
        <w:rPr>
          <w:rFonts w:ascii="Arial" w:hAnsi="Arial" w:cs="Arial"/>
          <w:sz w:val="22"/>
          <w:szCs w:val="22"/>
          <w:lang w:val="en-US"/>
        </w:rPr>
        <w:tab/>
        <w:t xml:space="preserve"/>
      </w:r>
    </w:p>
    <w:p w14:paraId="7E56A7FB">
      <w:pPr>
        <w:spacing/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/>
      </w:r>
    </w:p>
    <w:p w14:paraId="5D773E7E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42A560C8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216F94C3">
      <w:pPr>
        <w:spacing/>
        <w:jc w:val="center"/>
        <w:rPr>
          <w:rFonts w:ascii="Arial" w:hAnsi="Arial" w:cs="Arial"/>
          <w:bCs/>
          <w:sz w:val="22"/>
          <w:szCs w:val="22"/>
        </w:rPr>
      </w:pPr>
    </w:p>
    <w:p w14:paraId="62950CA8">
      <w:pPr>
        <w:spacing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bCs/>
        </w:rPr>
        <w:t xml:space="preserve">TIPINIAI REIKALAVIMAI </w:t>
      </w:r>
      <w:r>
        <w:rPr>
          <w:rFonts w:ascii="Arial" w:hAnsi="Arial" w:cs="Arial"/>
          <w:b/>
          <w:bCs/>
        </w:rPr>
        <w:t xml:space="preserve">ŠVIESOLAIDINIO</w:t>
      </w:r>
      <w:r>
        <w:rPr>
          <w:rFonts w:ascii="Arial" w:hAnsi="Arial" w:cs="Arial"/>
          <w:b/>
          <w:bCs/>
        </w:rPr>
        <w:t xml:space="preserve"> KABELI</w:t>
      </w:r>
      <w:r>
        <w:rPr>
          <w:rFonts w:ascii="Arial" w:hAnsi="Arial" w:cs="Arial"/>
          <w:b/>
          <w:bCs/>
        </w:rPr>
        <w:t xml:space="preserve">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>
        <w:rPr>
          <w:rFonts w:ascii="Arial" w:hAnsi="Arial" w:cs="Arial"/>
          <w:b/>
          <w:lang w:val="en-US"/>
        </w:rPr>
        <w:t xml:space="preserve">/</w:t>
      </w:r>
    </w:p>
    <w:p w14:paraId="60767394">
      <w:pPr>
        <w:spacing/>
        <w:jc w:val="center"/>
        <w:rPr>
          <w:rFonts w:ascii="Arial" w:hAnsi="Arial" w:cs="Arial"/>
          <w:b/>
          <w:sz w:val="10"/>
          <w:szCs w:val="10"/>
        </w:rPr>
      </w:pPr>
    </w:p>
    <w:p w14:paraId="06230461">
      <w:pPr>
        <w:spacing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>
        <w:rPr>
          <w:rFonts w:ascii="Arial" w:hAnsi="Arial" w:cs="Arial"/>
          <w:b/>
          <w:lang w:val="en-US"/>
        </w:rPr>
        <w:t xml:space="preserve">DESIGN OF </w:t>
      </w:r>
      <w:r>
        <w:rPr>
          <w:rFonts w:ascii="Arial" w:hAnsi="Arial" w:cs="Arial"/>
          <w:b/>
          <w:lang w:val="en-US"/>
        </w:rPr>
        <w:t xml:space="preserve">OPTICAL FIBER CABLE</w:t>
      </w:r>
    </w:p>
    <w:p w14:paraId="50AAC36C">
      <w:pPr>
        <w:spacing/>
        <w:jc w:val="center"/>
        <w:rPr>
          <w:rFonts w:ascii="Arial" w:hAnsi="Arial" w:cs="Arial"/>
          <w:b/>
          <w:lang w:val="en-US"/>
        </w:rPr>
      </w:pPr>
    </w:p>
    <w:p w14:paraId="526AD764">
      <w:pPr>
        <w:spacing/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>
        <w:trPr>
          <w:trHeight w:val="307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Eil.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Nr./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Seq.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</w:t>
            </w:r>
          </w:p>
        </w:tc>
        <w:tc>
          <w:tcPr>
            <w:tcW w:type="pct" w:w="3334"/>
            <w:tcBorders>
              <w:top w:val="single" w:color="auto" w:sz="12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Įrenginio, įrangos, gaminio ar medžiagos reikalaujamas parametras (mato vnt.), funkcija, išpildymas ar savybė/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Device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equipment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product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(measuring unit)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  <w:tc>
          <w:tcPr>
            <w:tcW w:type="pct" w:w="1249"/>
            <w:tcBorders>
              <w:top w:val="single" w:color="auto" w:sz="12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Reikalaujama parametro ar funkcijos reikšmė, išpildymas ar savybė/</w:t>
            </w:r>
          </w:p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function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value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imple-mentation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feature</w:t>
            </w:r>
          </w:p>
        </w:tc>
      </w:tr>
      <w:tr>
        <w:trPr>
          <w:trHeight w:val="202" w:hRule="atLeast"/>
        </w:trPr>
        <w:tc>
          <w:tcPr>
            <w:tcW w:type="pct" w:w="417"/>
            <w:tcBorders>
              <w:top w:val="single" w:color="auto" w:sz="12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Standards: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6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6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</w:t>
            </w:r>
            <w:r>
              <w:rPr>
                <w:rFonts w:ascii="Arial" w:hAnsi="Arial" w:cs="Arial"/>
                <w:sz w:val="22"/>
                <w:szCs w:val="22"/>
              </w:rPr>
              <w:t xml:space="preserve">akteristikos pagal/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Characteristics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49"/>
            <w:tcBorders>
              <w:top w:val="single" w:color="auto" w:sz="6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60794</w:t>
            </w:r>
            <w:r>
              <w:rPr>
                <w:rFonts w:ascii="Arial" w:hAnsi="Arial" w:cs="Arial"/>
                <w:sz w:val="22"/>
                <w:szCs w:val="22"/>
              </w:rPr>
              <w:t xml:space="preserve"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1-1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IEC 60794-3-10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Bandymai pagal/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sz w:val="22"/>
                <w:szCs w:val="22"/>
              </w:rPr>
              <w:t xml:space="preserve">ests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49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60793</w:t>
            </w:r>
            <w:r>
              <w:rPr>
                <w:rFonts w:ascii="Arial" w:hAnsi="Arial" w:cs="Arial"/>
                <w:sz w:val="22"/>
                <w:szCs w:val="22"/>
              </w:rPr>
              <w:t xml:space="preserve">-1</w:t>
            </w:r>
            <w:r>
              <w:rPr>
                <w:rFonts w:ascii="Arial" w:hAnsi="Arial" w:cs="Arial"/>
                <w:sz w:val="22"/>
                <w:szCs w:val="22"/>
              </w:rPr>
              <w:t xml:space="preserve">-1</w:t>
            </w:r>
            <w:r>
              <w:rPr>
                <w:rFonts w:ascii="Arial" w:hAnsi="Arial" w:cs="Arial"/>
                <w:sz w:val="22"/>
                <w:szCs w:val="22"/>
              </w:rPr>
              <w:t xml:space="preserve">,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60794-1-2</w:t>
            </w:r>
            <w:r>
              <w:rPr>
                <w:rFonts w:ascii="Arial" w:hAnsi="Arial" w:cs="Arial"/>
                <w:sz w:val="22"/>
                <w:szCs w:val="22"/>
              </w:rPr>
              <w:t xml:space="preserve">,</w:t>
            </w:r>
          </w:p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60331-25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Gamintojo kokybės vadybos sistema turi būti įvertinta sertifikatu/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Manufacturer’s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quality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management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system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must</w:t>
            </w:r>
            <w:r>
              <w:rPr>
                <w:rFonts w:ascii="Arial" w:hAnsi="Arial" w:cs="Arial"/>
                <w:sz w:val="22"/>
                <w:szCs w:val="22"/>
              </w:rPr>
              <w:t xml:space="preserve"> be </w:t>
            </w:r>
            <w:r>
              <w:rPr>
                <w:rFonts w:ascii="Arial" w:hAnsi="Arial" w:cs="Arial"/>
                <w:sz w:val="22"/>
                <w:szCs w:val="22"/>
              </w:rPr>
              <w:t xml:space="preserve">evaluated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certificate</w:t>
            </w:r>
          </w:p>
        </w:tc>
        <w:tc>
          <w:tcPr>
            <w:tcW w:type="pct" w:w="1249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ISO 9001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b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Ambient conditions: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tabs>
                <w:tab w:val="left" w:pos="360"/>
              </w:tabs>
              <w:spacing/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Eksploatavimo sąlygos/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conditions</w:t>
            </w:r>
          </w:p>
        </w:tc>
        <w:tc>
          <w:tcPr>
            <w:tcW w:type="pct" w:w="1249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Lauk</w:t>
            </w:r>
            <w:r>
              <w:rPr>
                <w:rFonts w:ascii="Arial" w:hAnsi="Arial" w:cs="Arial"/>
                <w:sz w:val="22"/>
                <w:szCs w:val="22"/>
              </w:rPr>
              <w:t xml:space="preserve">e</w:t>
            </w:r>
            <w:r>
              <w:rPr>
                <w:rFonts w:ascii="Arial" w:hAnsi="Arial" w:cs="Arial"/>
                <w:sz w:val="22"/>
                <w:szCs w:val="22"/>
              </w:rPr>
              <w:t xml:space="preserve"> ir patalpose/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Indoor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outdoor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tabs>
                <w:tab w:val="left" w:pos="360"/>
              </w:tabs>
              <w:spacing/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Darbo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Operating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ºC</w:t>
            </w:r>
          </w:p>
        </w:tc>
        <w:tc>
          <w:tcPr>
            <w:tcW w:type="pct" w:w="1249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–40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÷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tabs>
                <w:tab w:val="left" w:pos="360"/>
              </w:tabs>
              <w:spacing/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Instaliavimo aplinkos temperatūr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diapazonas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ambient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temperature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range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ºC</w:t>
            </w:r>
          </w:p>
        </w:tc>
        <w:tc>
          <w:tcPr>
            <w:tcW w:type="pct" w:w="1249"/>
            <w:tcBorders>
              <w:top w:val="single" w:color="auto" w:sz="6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–15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÷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+</w:t>
            </w:r>
            <w:r>
              <w:rPr>
                <w:rFonts w:ascii="Arial" w:hAnsi="Arial" w:cs="Arial"/>
                <w:sz w:val="22"/>
                <w:szCs w:val="22"/>
              </w:rPr>
              <w:t xml:space="preserve">40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design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3.1</w:t>
            </w: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Reikalavimai šviesolaidiniam kabeliui,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projektuojamam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grunte apsauginiame vamzdyje, ryšio kabelių kanalų sistemoje, kabeliniuose kanaluose ir loviuose, kabeliniuose rūsiuose ir patalpose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designed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ground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protective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pipe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communication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duct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system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ducts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troughs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basements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premises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3.1.1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Kabelio tipas ir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design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Vamzdelinė</w:t>
            </w:r>
            <w:r>
              <w:rPr>
                <w:rFonts w:ascii="Arial" w:hAnsi="Arial" w:cs="Arial"/>
                <w:sz w:val="22"/>
                <w:szCs w:val="22"/>
              </w:rPr>
              <w:t xml:space="preserve"> su jėgos elementu </w:t>
            </w:r>
            <w:r>
              <w:rPr>
                <w:rFonts w:ascii="Arial" w:hAnsi="Arial" w:cs="Arial"/>
                <w:sz w:val="22"/>
                <w:szCs w:val="22"/>
              </w:rPr>
              <w:t xml:space="preserve">centre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Loose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Tube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central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strength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element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3.1.2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Kabelio išorinio apvalkalo medžiaga/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sheath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 arba HDPE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HDPE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3.1.3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jacket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mm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1,5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3.1.4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sudedamosios medžiagos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construction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2" w:name="_Hlk50378584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Dielektri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</w:t>
            </w:r>
            <w:bookmarkEnd w:id="2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(be metalo)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Dielectric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metalic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3.1.5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Kabelio apvalkalo apsauga nuo graužikų/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jacket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rodent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protection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Stiklo pluošto siūlės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Glass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yarns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3.1.6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Užpildas</w:t>
            </w:r>
            <w:r>
              <w:rPr>
                <w:rFonts w:ascii="Arial" w:hAnsi="Arial" w:cs="Arial"/>
                <w:sz w:val="22"/>
                <w:szCs w:val="22"/>
              </w:rPr>
              <w:t xml:space="preserve">, apsauganti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  <w:r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tube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Želė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3.1.7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</w:t>
            </w:r>
            <w:r>
              <w:rPr>
                <w:rFonts w:ascii="Arial" w:hAnsi="Arial" w:cs="Arial"/>
                <w:sz w:val="22"/>
                <w:szCs w:val="22"/>
              </w:rPr>
              <w:t xml:space="preserve">ater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blocking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elements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Juosta arba užpildas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Tape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fillers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3.1.8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Tempimo jėga instaliavimo metu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(trumpalaikė)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Tensile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 xml:space="preserve">short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term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, 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2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3.1.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9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12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Leistinas lenkimo spindulys klojimo metu, kabelio diametrai/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Bending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radius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diameters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20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3.2</w:t>
            </w: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Reikalavimai šviesolaidiniam kabeliui, projektuojamam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transformatorių pastotėse tarp pastatų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ir įrenginių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, patalp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designed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electrical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power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substation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between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buildings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premises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equipment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3.2.1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Kabelio tipas ir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konstrukcija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design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Vamzdelinė</w:t>
            </w:r>
            <w:r>
              <w:rPr>
                <w:rFonts w:ascii="Arial" w:hAnsi="Arial" w:cs="Arial"/>
                <w:sz w:val="22"/>
                <w:szCs w:val="22"/>
              </w:rPr>
              <w:t xml:space="preserve"> su jėgos elementu centre 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Loose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Tube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3.2.2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Kabelio išorinio apvalkalo medžiaga/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sheath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arba lygiaverčiai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LSZH, LSOH, ULSZH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equivalent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3.2.3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abelio išorinio apvalkalo storis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jacket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thickness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mm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1,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3.2.4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Kabeli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 sudedamosios medžiagos/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construction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material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Dielektrinės (be metalo)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Dielectric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metalic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3.2.5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Kabelio apvalkalo apsauga nuo graužikų/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jacket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rodent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protection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Stiklo pluošto siūlės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Glass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yarns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3.2.6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Užpildas</w:t>
            </w:r>
            <w:r>
              <w:rPr>
                <w:rFonts w:ascii="Arial" w:hAnsi="Arial" w:cs="Arial"/>
                <w:sz w:val="22"/>
                <w:szCs w:val="22"/>
              </w:rPr>
              <w:t xml:space="preserve">, apsauganti</w:t>
            </w:r>
            <w:r>
              <w:rPr>
                <w:rFonts w:ascii="Arial" w:hAnsi="Arial" w:cs="Arial"/>
                <w:sz w:val="22"/>
                <w:szCs w:val="22"/>
              </w:rPr>
              <w:t xml:space="preserve">s</w:t>
            </w:r>
            <w:r>
              <w:rPr>
                <w:rFonts w:ascii="Arial" w:hAnsi="Arial" w:cs="Arial"/>
                <w:sz w:val="22"/>
                <w:szCs w:val="22"/>
              </w:rPr>
              <w:t xml:space="preserve"> skaidulas vamzdelyje/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Material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protection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tube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Želė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3.2.7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Apsauga nuo išilginio vandens prasiskverbimo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</w:t>
            </w:r>
            <w:r>
              <w:rPr>
                <w:rFonts w:ascii="Arial" w:hAnsi="Arial" w:cs="Arial"/>
                <w:sz w:val="22"/>
                <w:szCs w:val="22"/>
              </w:rPr>
              <w:t xml:space="preserve">ater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blocking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elements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Juosta arba užpildas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Tape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fillers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3.2.8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Tempimo jėga instaliavimo metu (trumpalaikė) 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Tensile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load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short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term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), N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1</w:t>
            </w:r>
            <w:r>
              <w:rPr>
                <w:rFonts w:ascii="Arial" w:hAnsi="Arial" w:cs="Arial"/>
                <w:sz w:val="22"/>
                <w:szCs w:val="22"/>
              </w:rPr>
              <w:t xml:space="preserve">5</w:t>
            </w:r>
            <w:r>
              <w:rPr>
                <w:rFonts w:ascii="Arial" w:hAnsi="Arial" w:cs="Arial"/>
                <w:sz w:val="22"/>
                <w:szCs w:val="22"/>
              </w:rPr>
              <w:t xml:space="preserve">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3.2.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9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Leistinas lenkimo spindulys klojimo metu, kabelio diametrai/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Bending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radius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installation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diameters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sz w:val="22"/>
                <w:szCs w:val="22"/>
              </w:rPr>
              <w:t xml:space="preserve">20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0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type="pct" w:w="4583"/>
            <w:gridSpan w:val="2"/>
            <w:tcBorders>
              <w:top w:val="single" w:color="auto" w:sz="12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Reikalavimai skaiduloms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Requirements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for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fibers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</w:t>
            </w:r>
          </w:p>
        </w:tc>
      </w:tr>
      <w:tr>
        <w:trPr>
          <w:trHeight w:val="17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Šviesolaidinių skaidulų standartas/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Optical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standard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IEC 60793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17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Vienos modos skaidulų parametrai pagal/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Single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ITU-T G.652D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17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Daugiamodžių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skaidulų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parametrai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pagal/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Multimode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ITU-T G.651.1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Daugiamodžių</w:t>
            </w:r>
            <w:r>
              <w:rPr>
                <w:rFonts w:ascii="Arial" w:hAnsi="Arial" w:cs="Arial"/>
                <w:sz w:val="22"/>
                <w:szCs w:val="22"/>
              </w:rPr>
              <w:t xml:space="preserve"> skaidulų kabelio tipas/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Multimode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type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OM2/OM3/OM4</w:t>
            </w:r>
          </w:p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50/125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Šviesolaidinių skaidulų spalvinio kodavimo metodas pagal/</w:t>
            </w:r>
          </w:p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Optical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color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coding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according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to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IEC 603</w:t>
            </w:r>
            <w:r>
              <w:rPr>
                <w:rFonts w:ascii="Arial" w:hAnsi="Arial" w:cs="Arial"/>
                <w:sz w:val="22"/>
                <w:szCs w:val="22"/>
              </w:rPr>
              <w:t xml:space="preserve">0</w:t>
            </w:r>
            <w:r>
              <w:rPr>
                <w:rFonts w:ascii="Arial" w:hAnsi="Arial" w:cs="Arial"/>
                <w:sz w:val="22"/>
                <w:szCs w:val="22"/>
              </w:rPr>
              <w:t xml:space="preserve">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arba analogiškas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IEC 60304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equivalent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Skaidulų kiekis kabelyje,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nustatomas projekto rengimo metu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Number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optical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determined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during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designing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12,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16,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24, 36, 48, 72, 96 arba 144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numPr>
                <w:ilvl w:val="1"/>
                <w:numId w:val="2"/>
              </w:numPr>
              <w:spacing/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type="pct" w:w="3334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Šviesolaidinio kabelio skaidulos viename būgne </w:t>
            </w:r>
            <w:r>
              <w:rPr>
                <w:rFonts w:ascii="Arial" w:hAnsi="Arial" w:cs="Arial"/>
                <w:sz w:val="22"/>
                <w:szCs w:val="22"/>
              </w:rPr>
              <w:t xml:space="preserve">/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in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one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drum</w:t>
            </w:r>
          </w:p>
        </w:tc>
        <w:tc>
          <w:tcPr>
            <w:tcW w:type="pct" w:w="1249"/>
            <w:tcBorders>
              <w:top w:val="single" w:color="auto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</w:t>
            </w:r>
            <w:r>
              <w:rPr>
                <w:rFonts w:ascii="Arial" w:hAnsi="Arial" w:cs="Arial"/>
                <w:sz w:val="22"/>
                <w:szCs w:val="22"/>
              </w:rPr>
              <w:t xml:space="preserve">štisinės (be suvirinimų) / </w:t>
            </w:r>
            <w:r>
              <w:rPr>
                <w:rFonts w:ascii="Arial" w:hAnsi="Arial" w:cs="Arial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sz w:val="22"/>
                <w:szCs w:val="22"/>
              </w:rPr>
              <w:t xml:space="preserve">ontinuous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</w:rPr>
              <w:t xml:space="preserve">without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splicing</w:t>
            </w:r>
            <w:r>
              <w:rPr>
                <w:rFonts w:ascii="Arial" w:hAnsi="Arial" w:cs="Arial"/>
                <w:sz w:val="22"/>
                <w:szCs w:val="22"/>
              </w:rPr>
              <w:t xml:space="preserve">)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5.</w:t>
            </w:r>
          </w:p>
        </w:tc>
        <w:tc>
          <w:tcPr>
            <w:tcW w:type="pct" w:w="3334"/>
            <w:tcBorders>
              <w:top w:val="single" w:color="auto" w:sz="12" w:space="0"/>
              <w:bottom w:val="single" w:color="auto" w:sz="12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Specialieji reikalavimai /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Special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requirements</w:t>
            </w:r>
          </w:p>
        </w:tc>
        <w:tc>
          <w:tcPr>
            <w:tcW w:type="pct" w:w="1249"/>
            <w:tcBorders>
              <w:top w:val="single" w:color="auto" w:sz="12" w:space="0"/>
              <w:left w:val="single" w:color="000000" w:sz="4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12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</w:t>
            </w:r>
          </w:p>
        </w:tc>
        <w:tc>
          <w:tcPr>
            <w:tcW w:type="pct" w:w="3334"/>
            <w:tcBorders>
              <w:top w:val="single" w:color="auto" w:sz="12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Užrašai ant kabelio kas 1 m, pateikiama informacija ne mažiau nei nurodyta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Marking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every</w:t>
            </w:r>
            <w:r>
              <w:rPr>
                <w:rFonts w:ascii="Arial" w:hAnsi="Arial" w:cs="Arial"/>
                <w:sz w:val="22"/>
                <w:szCs w:val="22"/>
              </w:rPr>
              <w:t xml:space="preserve"> 1 m, </w:t>
            </w:r>
            <w:r>
              <w:rPr>
                <w:rFonts w:ascii="Arial" w:hAnsi="Arial" w:cs="Arial"/>
                <w:sz w:val="22"/>
                <w:szCs w:val="22"/>
              </w:rPr>
              <w:t xml:space="preserve">information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not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less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than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specified</w:t>
            </w:r>
          </w:p>
        </w:tc>
        <w:tc>
          <w:tcPr>
            <w:tcW w:type="pct" w:w="1249"/>
            <w:tcBorders>
              <w:top w:val="single" w:color="auto" w:sz="12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Gamintojas, kabelio tipas, skaidulos tipas, skaidulų kiekis,</w:t>
            </w:r>
            <w:r>
              <w:rPr/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ilgio žymuo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pagaminimo metai /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Manufacturer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</w:t>
            </w:r>
            <w:r>
              <w:rPr/>
              <w:t xml:space="preserve"> </w:t>
            </w:r>
            <w:r>
              <w:rPr/>
              <w:t xml:space="preserve"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type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oun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length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mark,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year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manufacture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5.2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Papildomi dokumentai pateikiami kartu su šviesolaidinio kabelio b</w:t>
            </w:r>
            <w:r>
              <w:rPr>
                <w:rFonts w:ascii="Arial" w:hAnsi="Arial" w:cs="Arial"/>
                <w:sz w:val="22"/>
                <w:szCs w:val="22"/>
              </w:rPr>
              <w:t xml:space="preserve">ū</w:t>
            </w:r>
            <w:r>
              <w:rPr>
                <w:rFonts w:ascii="Arial" w:hAnsi="Arial" w:cs="Arial"/>
                <w:sz w:val="22"/>
                <w:szCs w:val="22"/>
              </w:rPr>
              <w:t xml:space="preserve">gnu</w:t>
            </w:r>
            <w:r>
              <w:rPr>
                <w:rFonts w:ascii="Arial" w:hAnsi="Arial" w:cs="Arial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sz w:val="22"/>
                <w:szCs w:val="22"/>
              </w:rPr>
              <w:t xml:space="preserve">Additional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documentation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provided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with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drum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Šviesolaidinio kabelio skaidulų parametrų matavimo gamykloje protokolas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</w:p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parameter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factory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measurement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protocol</w:t>
            </w:r>
          </w:p>
        </w:tc>
      </w:tr>
      <w:tr>
        <w:trPr>
          <w:trHeight w:val="340" w:hRule="atLeast"/>
        </w:trPr>
        <w:tc>
          <w:tcPr>
            <w:tcW w:type="pct" w:w="417"/>
            <w:tcBorders>
              <w:top w:val="single" w:color="auto" w:sz="4" w:space="0"/>
              <w:bottom w:val="single" w:color="auto" w:sz="6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5.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</w:t>
            </w:r>
          </w:p>
        </w:tc>
        <w:tc>
          <w:tcPr>
            <w:tcW w:type="pct" w:w="3334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Laikotarpis nuo šviesolaidinio kabelio pagaminimo datos </w:t>
            </w:r>
            <w:r>
              <w:rPr>
                <w:rFonts w:ascii="Arial" w:hAnsi="Arial" w:cs="Arial"/>
                <w:sz w:val="22"/>
                <w:szCs w:val="22"/>
              </w:rPr>
              <w:t xml:space="preserve">/</w:t>
            </w:r>
          </w:p>
          <w:p>
            <w:pPr>
              <w: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from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the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date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of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fiber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optic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cable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manufacture</w:t>
            </w:r>
          </w:p>
        </w:tc>
        <w:tc>
          <w:tcPr>
            <w:tcW w:type="pct" w:w="1249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 metai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≤ 3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years</w:t>
            </w:r>
          </w:p>
        </w:tc>
      </w:tr>
      <w:tr>
        <w:trPr>
          <w:trHeight w:val="340" w:hRule="atLeast"/>
        </w:trPr>
        <w:tc>
          <w:tcPr>
            <w:tcW w:type="pct" w:w="5000"/>
            <w:gridSpan w:val="3"/>
            <w:tcBorders>
              <w:top w:val="single" w:color="auto" w:sz="12" w:space="0"/>
              <w:bottom w:val="single" w:color="auto" w:sz="12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Notes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TTE2t00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Values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adjusted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process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design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but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only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more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severe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conditions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Documentation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for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justify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required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parameter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equipment‘s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manufacturer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catalogue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summary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technical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parameters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and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drawing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equipment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;</w:t>
            </w:r>
          </w:p>
          <w:p>
            <w:pPr>
              <w:autoSpaceDE w:val="false"/>
              <w:autoSpaceDN w:val="false"/>
              <w:adjustRightInd w:val="false"/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Copy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certificate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</w:t>
            </w:r>
          </w:p>
        </w:tc>
      </w:tr>
    </w:tbl>
    <w:p w14:paraId="4EBE7A52">
      <w:pPr>
        <w:spacing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>
      <w:footerReference w:type="default" r:id="rId1"/>
      <w:type w:val="nextPage"/>
      <w:pgSz w:w="11906" w:h="16838"/>
      <w:pgMar w:top="851" w:right="567" w:bottom="851" w:left="1134" w:header="709" w:footer="709" w:gutter="0"/>
      <w:pgBorders/>
      <w:pgNumType w:fmt="decimal"/>
      <w:cols w:num="1" w:equalWidth="1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charset w:val="2"/>
    <w:family w:val="roman"/>
    <w:pitch w:val="variable"/>
    <w:sig w:usb0="00000000" w:usb1="10000000" w:usb2="00000000" w:usb3="00000000" w:csb0="80000000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TE2t00">
    <w:altName w:val="Times New Roman"/>
    <w:charset w:val="0"/>
    <w:family w:val="auto"/>
    <w:pitch w:val="default"/>
    <w:sig w:usb0="00000003" w:usb1="08080000" w:usb2="00000010" w:usb3="00000000" w:csb0="00100001" w:csb1="00000000"/>
  </w:font>
  <w:font w:name="Calibri Light">
    <w:charset w:val="186"/>
    <w:family w:val="swiss"/>
    <w:pitch w:val="variable"/>
    <w:sig w:usb0="E4002EFF" w:usb1="C000247B" w:usb2="00000009" w:usb3="00000000" w:csb0="000001FF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>
      <w:rPr/>
    </w:sdtEndPr>
    <w:sdtContent>
      <w:p w14:paraId="4BD1E083">
        <w:pPr>
          <w:pStyle w:val="Footer"/>
          <w:spacing/>
          <w:jc w:val="center"/>
          <w:rPr>
            <w:rFonts w:ascii="Arial" w:hAnsi="Arial" w:cs="Arial"/>
            <w:sz w:val="20"/>
          </w:rPr>
        </w:pPr>
      </w:p>
      <w:p w14:paraId="6C15B351">
        <w:pPr>
          <w:pStyle w:val="Footer"/>
          <w:spacing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>
            <w:rPr/>
          </w:sdtEndPr>
          <w:sdtContent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/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 xml:space="preserve">2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F53A47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">
    <w:nsid w:val="4DDC43F2"/>
    <w:lvl w:ilvl="0">
      <w:start w:val="1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43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">
    <w:nsid w:val="4EF96AAB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746E03E0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7CA64805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60"/>
  <w:embedSystemFonts xmlns:w="http://schemas.openxmlformats.org/wordprocessingml/2006/main"/>
  <w:proofState w:spelling="clean" w:grammar="clean"/>
  <w:stylePaneFormatFilter xmlns:w="http://schemas.openxmlformats.org/wordprocessingml/2006/main"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xmlns:w="http://schemas.openxmlformats.org/wordprocessingml/2006/main" w:val="187"/>
  <w:displayVerticalDrawingGridEvery xmlns:w="http://schemas.openxmlformats.org/wordprocessingml/2006/main" w:val="2"/>
  <w:noPunctuationKerning xmlns:w="http://schemas.openxmlformats.org/wordprocessingml/2006/main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oNotIncludeSubdocsInStats xmlns:w="http://schemas.openxmlformats.org/wordprocessingml/2006/main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styleId="Normal" w:default="1">
    <w:name w:val="Normal"/>
    <w:qFormat/>
    <w:pPr>
      <w:spacing/>
    </w:pPr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spacing/>
      <w:ind w:firstLine="567"/>
      <w:jc w:val="both"/>
    </w:pPr>
    <w:rPr/>
  </w:style>
  <w:style w:type="table" w:styleId="TableGrid">
    <w:name w:val="Table Grid"/>
    <w:basedOn w:val="Table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pPr>
      <w:spacing/>
    </w:pPr>
    <w:rPr>
      <w:rFonts w:ascii="Tahoma" w:hAnsi="Tahoma" w:cs="Tahoma"/>
      <w:sz w:val="16"/>
      <w:szCs w:val="16"/>
    </w:rPr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sz w:val="24"/>
      <w:szCs w:val="24"/>
      <w:lang w:val="en-GB" w:eastAsia="en-US"/>
    </w:rPr>
  </w:style>
  <w:style w:type="character" w:styleId="CommentReference" w:customStyle="1">
    <w:name w:val="annotation reference"/>
    <w:basedOn w:val="DefaultParagraphFont"/>
    <w:uiPriority w:val="99"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lang w:val="en-GB" w:eastAsia="en-US"/>
    </w:rPr>
  </w:style>
  <w:style w:type="paragraph" w:styleId="CommentSubject" w:customStyle="1">
    <w:name w:val="annotation subject"/>
    <w:basedOn w:val="CommentText"/>
    <w:next w:val="CommentText"/>
    <w:link w:val="CommentSubjectChar"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paragraph" w:styleId="Revision" w:customStyle="1">
    <w:name w:val="Revision"/>
    <w:uiPriority w:val="99"/>
    <w:semiHidden/>
    <w:pPr>
      <w:spacing/>
    </w:pPr>
    <w:rPr>
      <w:sz w:val="24"/>
      <w:szCs w:val="24"/>
      <w:lang w:val="en-GB" w:eastAsia="en-US"/>
    </w:rPr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Symbol" w:hAnsi="Symbol" w:cs="Symbol"/>
      <w:color w:val="000000"/>
      <w:sz w:val="24"/>
      <w:szCs w:val="24"/>
    </w:rPr>
  </w:style>
  <w:style w:type="character" w:styleId="shorttext" w:customStyle="1">
    <w:name w:val="short_text"/>
    <w:basedOn w:val="DefaultParagraphFont"/>
    <w:rPr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apple-converted-space" w:customStyle="1">
    <w:name w:val="apple-converted-space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>
        </DisplayName>
        <AccountId xsi:nil="true">
        </AccountId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atsparumą/_layouts/15/DocIdRedir.aspx?ID=PVIS-975562914-94</Url>
      <Description>PVIS-975562914-94</Description>
    </_dlc_DocIdUrl>
    <Nuoseklūs xmlns="58896280-883f-49e1-8f2c-86b01e3ff616">
      <UserInfo>
        <DisplayName>
        </DisplayName>
        <AccountId xsi:nil="true">
        </AccountId>
        <AccountType/>
      </UserInfo>
    </Nuoseklūs>
    <_dlc_DocId xmlns="58896280-883f-49e1-8f2c-86b01e3ff616">PVIS-975562914-94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DA30F97-54FB-4858-9EB1-F28980B2BA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3E70D4-8B3E-4B81-B137-F8DF3CCAF5FA}"/>
</file>

<file path=customXml/itemProps3.xml><?xml version="1.0" encoding="utf-8"?>
<ds:datastoreItem xmlns:ds="http://schemas.openxmlformats.org/officeDocument/2006/customXml" ds:itemID="{1A92DE09-B7A5-44FE-88B8-D0D590CB1B48}"/>
</file>

<file path=customXml/itemProps4.xml><?xml version="1.0" encoding="utf-8"?>
<ds:datastoreItem xmlns:ds="http://schemas.openxmlformats.org/officeDocument/2006/customXml" ds:itemID="{484AD4F5-3990-4322-B163-BF5B93B73365}"/>
</file>

<file path=customXml/itemProps5.xml><?xml version="1.0" encoding="utf-8"?>
<ds:datastoreItem xmlns:ds="http://schemas.openxmlformats.org/officeDocument/2006/customXml" ds:itemID="{5C1BC022-221E-4AB0-B859-9A90B10EF9EE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3</Pages>
  <Words>4125</Words>
  <Characters>2352</Characters>
  <Application>Microsoft Office Word</Application>
  <DocSecurity>0</DocSecurity>
  <Lines>19</Lines>
  <Paragraphs>12</Paragraphs>
  <Company>Energija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Živilė Razulevičiūtė</cp:lastModifiedBy>
  <cp:lastPrinted>2014-12-03T12:24:00Z</cp:lastPrinted>
  <cp:revision>2</cp:revision>
  <dcterms:created xsi:type="dcterms:W3CDTF">2020-10-15T11:17:00Z</dcterms:created>
  <dcterms:modified xsi:type="dcterms:W3CDTF">2020-10-15T11:17:00Z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0x01010066872F3CC8F7D84995438B893169A0800200663E56B3B61A8E43B5EBCAF60F439B2A</vt:lpstr>
  </property>
  <property fmtid="{D5CDD505-2E9C-101B-9397-08002B2CF9AE}" name="_dlc_DocIdItemGuid" pid="3">
    <vt:lpstr>43890fe4-ce59-4c81-99db-787c1ecbb53b</vt:lpstr>
  </property>
</Properties>
</file>